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tLeast" w:line="240"/>
        <w:jc w:val="center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  <w:sz w:val="32"/>
          <w:szCs w:val="32"/>
        </w:rPr>
        <w:t>財團法人基督教瑪喜樂社會福利基金會</w:t>
      </w:r>
    </w:p>
    <w:p>
      <w:pPr>
        <w:pStyle w:val="Normal"/>
        <w:snapToGrid w:val="false"/>
        <w:spacing w:lineRule="atLeast" w:line="240"/>
        <w:jc w:val="center"/>
        <w:rPr>
          <w:rFonts w:ascii="文鼎粗隸" w:hAnsi="文鼎粗隸" w:eastAsia="文鼎粗隸"/>
          <w:color w:val="000000"/>
          <w:sz w:val="52"/>
          <w:szCs w:val="5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1790700</wp:posOffset>
                </wp:positionH>
                <wp:positionV relativeFrom="paragraph">
                  <wp:posOffset>383540</wp:posOffset>
                </wp:positionV>
                <wp:extent cx="3239135" cy="1238885"/>
                <wp:effectExtent l="0" t="0" r="0" b="0"/>
                <wp:wrapNone/>
                <wp:docPr id="1" name="爆炸 1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60" cy="1238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494" h="21494">
                              <a:moveTo>
                                <a:pt x="10901" y="5905"/>
                              </a:moveTo>
                              <a:lnTo>
                                <a:pt x="8458" y="2399"/>
                              </a:lnTo>
                              <a:lnTo>
                                <a:pt x="7417" y="6425"/>
                              </a:lnTo>
                              <a:lnTo>
                                <a:pt x="476" y="2399"/>
                              </a:lnTo>
                              <a:lnTo>
                                <a:pt x="4732" y="7722"/>
                              </a:lnTo>
                              <a:lnTo>
                                <a:pt x="106" y="8718"/>
                              </a:lnTo>
                              <a:lnTo>
                                <a:pt x="3828" y="11880"/>
                              </a:lnTo>
                              <a:lnTo>
                                <a:pt x="243" y="14689"/>
                              </a:lnTo>
                              <a:lnTo>
                                <a:pt x="5772" y="14041"/>
                              </a:lnTo>
                              <a:lnTo>
                                <a:pt x="4868" y="17719"/>
                              </a:lnTo>
                              <a:lnTo>
                                <a:pt x="7819" y="15730"/>
                              </a:lnTo>
                              <a:lnTo>
                                <a:pt x="8590" y="21600"/>
                              </a:lnTo>
                              <a:lnTo>
                                <a:pt x="10637" y="15038"/>
                              </a:lnTo>
                              <a:lnTo>
                                <a:pt x="13349" y="19840"/>
                              </a:lnTo>
                              <a:lnTo>
                                <a:pt x="14125" y="14561"/>
                              </a:lnTo>
                              <a:lnTo>
                                <a:pt x="18248" y="18195"/>
                              </a:lnTo>
                              <a:lnTo>
                                <a:pt x="16938" y="13044"/>
                              </a:lnTo>
                              <a:lnTo>
                                <a:pt x="21600" y="13393"/>
                              </a:lnTo>
                              <a:lnTo>
                                <a:pt x="17710" y="10579"/>
                              </a:lnTo>
                              <a:lnTo>
                                <a:pt x="21198" y="8242"/>
                              </a:lnTo>
                              <a:lnTo>
                                <a:pt x="16806" y="7417"/>
                              </a:lnTo>
                              <a:lnTo>
                                <a:pt x="18482" y="4560"/>
                              </a:lnTo>
                              <a:lnTo>
                                <a:pt x="14257" y="5429"/>
                              </a:lnTo>
                              <a:lnTo>
                                <a:pt x="14623" y="106"/>
                              </a:lnTo>
                              <a:lnTo>
                                <a:pt x="10901" y="5905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a7bfde"/>
                            </a:gs>
                            <a:gs pos="100000">
                              <a:srgbClr val="e4ecf5"/>
                            </a:gs>
                          </a:gsLst>
                          <a:lin ang="16200000"/>
                        </a:gradFill>
                        <a:ln>
                          <a:solidFill>
                            <a:srgbClr val="4579b8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1" coordsize="21600,21600" o:spt="71" path="m10800,5800l14522,l14155,5325l18380,4457l16702,7315l21097,8137l17607,10475l21600,13290l16837,12942l18145,18095l14020,14457l13247,19737l10532,14935l8485,21600l7715,15627l4762,17617l5667,13937l135,14587l3722,11775l,8615l4627,7617l370,2295l7312,6320l8352,2295xe">
                <v:stroke joinstyle="miter"/>
                <v:formulas>
                  <v:f eqn="val 4627"/>
                  <v:f eqn="val 8485"/>
                  <v:f eqn="val 16702"/>
                  <v:f eqn="val 14522"/>
                  <v:f eqn="val 6320"/>
                  <v:f eqn="val 8615"/>
                  <v:f eqn="val 13937"/>
                  <v:f eqn="val 13290"/>
                </v:formulas>
                <v:path gradientshapeok="t" o:connecttype="rect" textboxrect="@0,@4,@2,@6"/>
              </v:shapetype>
              <v:shape id="shape_0" ID="爆炸 1 6" fillcolor="#a7bfde" stroked="t" style="position:absolute;margin-left:141pt;margin-top:30.2pt;width:254.95pt;height:97.45pt" type="shapetype_71">
                <w10:wrap type="none"/>
                <v:fill o:detectmouseclick="t" color2="#e4ecf5"/>
                <v:stroke color="#4579b8" joinstyle="miter" endcap="flat"/>
              </v:shape>
            </w:pict>
          </mc:Fallback>
        </mc:AlternateContent>
      </w:r>
      <w:r>
        <w:rPr>
          <w:rFonts w:ascii="文鼎粗隸" w:hAnsi="文鼎粗隸" w:eastAsia="文鼎粗隸"/>
          <w:color w:val="000000"/>
          <w:sz w:val="52"/>
          <w:szCs w:val="52"/>
        </w:rPr>
        <w:t>身</w:t>
      </w:r>
      <w:r>
        <w:rPr>
          <w:rFonts w:ascii="文鼎粗隸" w:hAnsi="文鼎粗隸" w:eastAsia="文鼎粗隸"/>
          <w:color w:val="000000"/>
          <w:sz w:val="52"/>
          <w:szCs w:val="52"/>
        </w:rPr>
        <w:t>心障礙者</w:t>
      </w:r>
      <w:r>
        <w:rPr>
          <w:rFonts w:ascii="文鼎粗隸" w:hAnsi="文鼎粗隸" w:cs="細明體" w:eastAsia="文鼎粗隸"/>
          <w:color w:val="000000"/>
          <w:sz w:val="52"/>
          <w:szCs w:val="52"/>
        </w:rPr>
        <w:t>社區</w:t>
      </w:r>
      <w:r>
        <w:rPr>
          <w:rFonts w:ascii="文鼎粗隸" w:hAnsi="文鼎粗隸" w:eastAsia="文鼎粗隸"/>
          <w:color w:val="000000"/>
          <w:sz w:val="52"/>
          <w:szCs w:val="52"/>
        </w:rPr>
        <w:t>日間作業設施服務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552450</wp:posOffset>
                </wp:positionH>
                <wp:positionV relativeFrom="paragraph">
                  <wp:posOffset>106045</wp:posOffset>
                </wp:positionV>
                <wp:extent cx="5810250" cy="10858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858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>
                                <w:rFonts w:ascii="華康布丁體" w:hAnsi="華康布丁體" w:eastAsia="華康布丁體"/>
                                <w:b/>
                                <w:spacing w:val="10"/>
                                <w:sz w:val="72"/>
                                <w:szCs w:val="72"/>
                              </w:rPr>
                              <w:t>田尾服務</w:t>
                            </w:r>
                            <w:r>
                              <w:rPr>
                                <w:rFonts w:ascii="華康布丁體" w:hAnsi="華康布丁體" w:eastAsia="華康布丁體"/>
                                <w:spacing w:val="10"/>
                                <w:sz w:val="72"/>
                                <w:szCs w:val="72"/>
                              </w:rPr>
                              <w:t>據點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57.5pt;height:85.5pt;mso-wrap-distance-left:9pt;mso-wrap-distance-right:9pt;mso-wrap-distance-top:0pt;mso-wrap-distance-bottom:0pt;margin-top:8.35pt;mso-position-vertical-relative:text;margin-left:43.5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>
                          <w:rFonts w:ascii="華康布丁體" w:hAnsi="華康布丁體" w:eastAsia="華康布丁體"/>
                          <w:b/>
                          <w:spacing w:val="10"/>
                          <w:sz w:val="72"/>
                          <w:szCs w:val="72"/>
                        </w:rPr>
                        <w:t>田尾服務</w:t>
                      </w:r>
                      <w:r>
                        <w:rPr>
                          <w:rFonts w:ascii="華康布丁體" w:hAnsi="華康布丁體" w:eastAsia="華康布丁體"/>
                          <w:spacing w:val="10"/>
                          <w:sz w:val="72"/>
                          <w:szCs w:val="72"/>
                        </w:rPr>
                        <w:t>據點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600"/>
        <w:rPr>
          <w:rFonts w:ascii="華康布丁體" w:hAnsi="華康布丁體" w:eastAsia="華康布丁體"/>
          <w:color w:val="FF000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58420</wp:posOffset>
                </wp:positionV>
                <wp:extent cx="276860" cy="343535"/>
                <wp:effectExtent l="0" t="0" r="0" b="0"/>
                <wp:wrapNone/>
                <wp:docPr id="3" name="心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262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82" h="730">
                              <a:moveTo>
                                <a:pt x="441" y="319"/>
                              </a:moveTo>
                              <a:cubicBezTo>
                                <a:pt x="530" y="0"/>
                                <a:pt x="881" y="319"/>
                                <a:pt x="441" y="729"/>
                              </a:cubicBezTo>
                              <a:cubicBezTo>
                                <a:pt x="0" y="319"/>
                                <a:pt x="350" y="0"/>
                                <a:pt x="441" y="319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560">
                          <a:solidFill>
                            <a:srgbClr val="ffff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心形 1" fillcolor="red" stroked="t" style="position:absolute;margin-left:0.05pt;margin-top:4.6pt;width:21.7pt;height:26.95pt">
                <w10:wrap type="none"/>
                <v:fill o:detectmouseclick="t" type="solid" color2="aqua"/>
                <v:stroke color="yellow" weight="25560" joinstyle="round" endcap="flat"/>
              </v:shape>
            </w:pict>
          </mc:Fallback>
        </mc:AlternateContent>
      </w:r>
      <w:r>
        <w:rPr>
          <w:rFonts w:ascii="華康布丁體" w:hAnsi="華康布丁體" w:eastAsia="華康布丁體"/>
          <w:color w:val="FF0000"/>
          <w:sz w:val="40"/>
          <w:szCs w:val="40"/>
        </w:rPr>
        <w:t>服</w:t>
      </w:r>
      <w:r>
        <w:rPr>
          <w:rFonts w:ascii="華康布丁體" w:hAnsi="華康布丁體" w:eastAsia="華康布丁體"/>
          <w:color w:val="FF0000"/>
          <w:sz w:val="40"/>
          <w:szCs w:val="40"/>
        </w:rPr>
        <w:t>務對象</w:t>
      </w:r>
    </w:p>
    <w:p>
      <w:pPr>
        <w:pStyle w:val="Normal"/>
        <w:snapToGrid w:val="false"/>
        <w:spacing w:lineRule="exact" w:line="460"/>
        <w:ind w:firstLine="70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1.</w:t>
      </w:r>
      <w:r>
        <w:rPr>
          <w:rFonts w:ascii="標楷體" w:hAnsi="標楷體" w:cs="標楷體" w:eastAsia="標楷體"/>
          <w:sz w:val="28"/>
          <w:szCs w:val="28"/>
        </w:rPr>
        <w:t>設籍本縣之</w:t>
      </w:r>
      <w:r>
        <w:rPr>
          <w:rFonts w:eastAsia="標楷體" w:cs="標楷體" w:ascii="標楷體" w:hAnsi="標楷體"/>
          <w:sz w:val="28"/>
          <w:szCs w:val="28"/>
        </w:rPr>
        <w:t>15</w:t>
      </w:r>
      <w:r>
        <w:rPr>
          <w:rFonts w:ascii="標楷體" w:hAnsi="標楷體" w:cs="標楷體" w:eastAsia="標楷體"/>
          <w:sz w:val="28"/>
          <w:szCs w:val="28"/>
        </w:rPr>
        <w:t>歲以上身心障礙者，未安置於社會福利機構、精神復健機構者。</w:t>
      </w:r>
    </w:p>
    <w:p>
      <w:pPr>
        <w:pStyle w:val="Normal"/>
        <w:snapToGrid w:val="false"/>
        <w:spacing w:lineRule="exact" w:line="460"/>
        <w:ind w:firstLine="9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但接受夜間型住宿機構服務者不在此限。</w:t>
      </w:r>
    </w:p>
    <w:p>
      <w:pPr>
        <w:pStyle w:val="Normal"/>
        <w:snapToGrid w:val="false"/>
        <w:spacing w:lineRule="exact" w:line="460"/>
        <w:ind w:left="1396" w:hanging="70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2.</w:t>
      </w:r>
      <w:r>
        <w:rPr>
          <w:rFonts w:ascii="標楷體" w:hAnsi="標楷體" w:cs="標楷體" w:eastAsia="標楷體"/>
          <w:sz w:val="28"/>
          <w:szCs w:val="28"/>
        </w:rPr>
        <w:t>身心障礙者具有生活自理能力、有意願且經服務設施評估能參與作業者，每</w:t>
      </w:r>
    </w:p>
    <w:p>
      <w:pPr>
        <w:pStyle w:val="Normal"/>
        <w:snapToGrid w:val="false"/>
        <w:spacing w:lineRule="exact" w:line="460"/>
        <w:ind w:right="401" w:firstLine="9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cs="標楷體" w:eastAsia="標楷體"/>
          <w:sz w:val="28"/>
          <w:szCs w:val="28"/>
        </w:rPr>
        <w:t>日</w:t>
      </w:r>
      <w:r>
        <w:rPr>
          <w:rFonts w:eastAsia="標楷體" w:cs="標楷體" w:ascii="標楷體" w:hAnsi="標楷體"/>
          <w:sz w:val="28"/>
          <w:szCs w:val="28"/>
        </w:rPr>
        <w:t>4</w:t>
      </w:r>
      <w:r>
        <w:rPr>
          <w:rFonts w:ascii="標楷體" w:hAnsi="標楷體" w:cs="標楷體" w:eastAsia="標楷體"/>
          <w:sz w:val="28"/>
          <w:szCs w:val="28"/>
        </w:rPr>
        <w:t>小時以上，每週</w:t>
      </w:r>
      <w:r>
        <w:rPr>
          <w:rFonts w:eastAsia="標楷體" w:cs="標楷體" w:ascii="標楷體" w:hAnsi="標楷體"/>
          <w:sz w:val="28"/>
          <w:szCs w:val="28"/>
        </w:rPr>
        <w:t>20</w:t>
      </w:r>
      <w:r>
        <w:rPr>
          <w:rFonts w:ascii="標楷體" w:hAnsi="標楷體" w:cs="標楷體" w:eastAsia="標楷體"/>
          <w:sz w:val="28"/>
          <w:szCs w:val="28"/>
        </w:rPr>
        <w:t>小時以上為原則。</w:t>
      </w:r>
    </w:p>
    <w:p>
      <w:pPr>
        <w:pStyle w:val="Normal"/>
        <w:snapToGrid w:val="false"/>
        <w:spacing w:lineRule="exact" w:line="460"/>
        <w:ind w:firstLine="840"/>
        <w:jc w:val="both"/>
        <w:rPr>
          <w:rFonts w:ascii="標楷體" w:hAnsi="標楷體" w:eastAsia="標楷體" w:cs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3.</w:t>
      </w:r>
      <w:r>
        <w:rPr>
          <w:rFonts w:ascii="標楷體" w:hAnsi="標楷體" w:cs="標楷體" w:eastAsia="標楷體"/>
          <w:sz w:val="28"/>
          <w:szCs w:val="28"/>
        </w:rPr>
        <w:t>其能力經評估尚不足以進入庇護工場者。</w:t>
      </w:r>
    </w:p>
    <w:p>
      <w:pPr>
        <w:pStyle w:val="Normal"/>
        <w:snapToGrid w:val="false"/>
        <w:spacing w:lineRule="exact" w:line="460"/>
        <w:ind w:firstLine="700"/>
        <w:jc w:val="both"/>
        <w:rPr>
          <w:rFonts w:ascii="標楷體" w:hAnsi="標楷體" w:eastAsia="標楷體"/>
          <w:sz w:val="28"/>
          <w:szCs w:val="28"/>
        </w:rPr>
      </w:pPr>
      <w:r>
        <w:rPr>
          <w:rFonts w:eastAsia="標楷體" w:cs="標楷體" w:ascii="標楷體" w:hAnsi="標楷體"/>
          <w:sz w:val="28"/>
          <w:szCs w:val="28"/>
        </w:rPr>
        <w:t>4.</w:t>
      </w:r>
      <w:r>
        <w:rPr>
          <w:rFonts w:ascii="標楷體" w:hAnsi="標楷體" w:cs="標楷體" w:eastAsia="標楷體"/>
          <w:sz w:val="28"/>
          <w:szCs w:val="28"/>
        </w:rPr>
        <w:t>服務名額限</w:t>
      </w:r>
      <w:r>
        <w:rPr>
          <w:rFonts w:eastAsia="標楷體" w:cs="標楷體" w:ascii="標楷體" w:hAnsi="標楷體"/>
          <w:sz w:val="28"/>
          <w:szCs w:val="28"/>
        </w:rPr>
        <w:t>20</w:t>
      </w:r>
      <w:r>
        <w:rPr>
          <w:rFonts w:ascii="標楷體" w:hAnsi="標楷體" w:cs="標楷體" w:eastAsia="標楷體"/>
          <w:sz w:val="28"/>
          <w:szCs w:val="28"/>
        </w:rPr>
        <w:t>人。</w:t>
      </w:r>
    </w:p>
    <w:p>
      <w:pPr>
        <w:pStyle w:val="Normal"/>
        <w:ind w:firstLine="600"/>
        <w:rPr>
          <w:rFonts w:ascii="華康布丁體" w:hAnsi="華康布丁體" w:eastAsia="華康布丁體"/>
          <w:sz w:val="40"/>
          <w:szCs w:val="4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79375</wp:posOffset>
                </wp:positionV>
                <wp:extent cx="276860" cy="343535"/>
                <wp:effectExtent l="0" t="0" r="0" b="0"/>
                <wp:wrapNone/>
                <wp:docPr id="4" name="心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262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82" h="730">
                              <a:moveTo>
                                <a:pt x="441" y="319"/>
                              </a:moveTo>
                              <a:cubicBezTo>
                                <a:pt x="530" y="0"/>
                                <a:pt x="881" y="319"/>
                                <a:pt x="441" y="729"/>
                              </a:cubicBezTo>
                              <a:cubicBezTo>
                                <a:pt x="0" y="319"/>
                                <a:pt x="350" y="0"/>
                                <a:pt x="441" y="319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560">
                          <a:solidFill>
                            <a:srgbClr val="ffff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心形 2" fillcolor="red" stroked="t" style="position:absolute;margin-left:0.05pt;margin-top:6.25pt;width:21.7pt;height:26.95pt">
                <w10:wrap type="none"/>
                <v:fill o:detectmouseclick="t" type="solid" color2="aqua"/>
                <v:stroke color="yellow" weight="25560" joinstyle="round" endcap="flat"/>
              </v:shape>
            </w:pict>
          </mc:Fallback>
        </mc:AlternateContent>
      </w:r>
      <w:r>
        <w:rPr>
          <w:rFonts w:ascii="華康布丁體" w:hAnsi="華康布丁體" w:eastAsia="華康布丁體"/>
          <w:color w:val="FF0000"/>
          <w:sz w:val="40"/>
          <w:szCs w:val="40"/>
        </w:rPr>
        <w:t>服</w:t>
      </w:r>
      <w:r>
        <w:rPr>
          <w:rFonts w:ascii="華康布丁體" w:hAnsi="華康布丁體" w:eastAsia="華康布丁體"/>
          <w:color w:val="FF0000"/>
          <w:sz w:val="40"/>
          <w:szCs w:val="40"/>
        </w:rPr>
        <w:t>務內容</w:t>
      </w:r>
    </w:p>
    <w:p>
      <w:pPr>
        <w:pStyle w:val="Normal"/>
        <w:spacing w:lineRule="exact" w:line="460" w:before="18" w:after="0"/>
        <w:ind w:left="853" w:right="57" w:hanging="258"/>
        <w:jc w:val="both"/>
        <w:rPr>
          <w:rFonts w:ascii="標楷體" w:hAnsi="標楷體" w:eastAsia="標楷體" w:cs="標楷體"/>
          <w:spacing w:val="-3"/>
          <w:sz w:val="28"/>
          <w:szCs w:val="28"/>
        </w:rPr>
      </w:pPr>
      <w:r>
        <w:rPr>
          <w:rFonts w:ascii="標楷體" w:hAnsi="標楷體" w:cs="標楷體" w:eastAsia="標楷體"/>
          <w:spacing w:val="-3"/>
          <w:sz w:val="28"/>
          <w:szCs w:val="28"/>
        </w:rPr>
        <w:t>以</w:t>
      </w:r>
      <w:r>
        <w:rPr>
          <w:rFonts w:ascii="標楷體" w:hAnsi="標楷體" w:cs="標楷體" w:eastAsia="標楷體"/>
          <w:sz w:val="28"/>
          <w:szCs w:val="28"/>
        </w:rPr>
        <w:t>提供作</w:t>
      </w:r>
      <w:r>
        <w:rPr>
          <w:rFonts w:ascii="標楷體" w:hAnsi="標楷體" w:cs="標楷體" w:eastAsia="標楷體"/>
          <w:spacing w:val="-3"/>
          <w:sz w:val="28"/>
          <w:szCs w:val="28"/>
        </w:rPr>
        <w:t>業</w:t>
      </w:r>
      <w:r>
        <w:rPr>
          <w:rFonts w:ascii="標楷體" w:hAnsi="標楷體" w:cs="標楷體" w:eastAsia="標楷體"/>
          <w:sz w:val="28"/>
          <w:szCs w:val="28"/>
        </w:rPr>
        <w:t>活動</w:t>
      </w:r>
      <w:r>
        <w:rPr>
          <w:rFonts w:ascii="標楷體" w:hAnsi="標楷體" w:cs="標楷體" w:eastAsia="標楷體"/>
          <w:spacing w:val="-3"/>
          <w:sz w:val="28"/>
          <w:szCs w:val="28"/>
        </w:rPr>
        <w:t>為</w:t>
      </w:r>
      <w:r>
        <w:rPr>
          <w:rFonts w:ascii="標楷體" w:hAnsi="標楷體" w:cs="標楷體" w:eastAsia="標楷體"/>
          <w:spacing w:val="-7"/>
          <w:sz w:val="28"/>
          <w:szCs w:val="28"/>
        </w:rPr>
        <w:t>主</w:t>
      </w:r>
      <w:r>
        <w:rPr>
          <w:rFonts w:ascii="標楷體" w:hAnsi="標楷體" w:cs="標楷體" w:eastAsia="標楷體"/>
          <w:spacing w:val="-4"/>
          <w:sz w:val="28"/>
          <w:szCs w:val="28"/>
        </w:rPr>
        <w:t>，</w:t>
      </w:r>
      <w:r>
        <w:rPr>
          <w:rFonts w:ascii="標楷體" w:hAnsi="標楷體" w:cs="標楷體" w:eastAsia="標楷體"/>
          <w:spacing w:val="-3"/>
          <w:sz w:val="28"/>
          <w:szCs w:val="28"/>
        </w:rPr>
        <w:t>自</w:t>
      </w:r>
      <w:r>
        <w:rPr>
          <w:rFonts w:ascii="標楷體" w:hAnsi="標楷體" w:cs="標楷體" w:eastAsia="標楷體"/>
          <w:sz w:val="28"/>
          <w:szCs w:val="28"/>
        </w:rPr>
        <w:t>立生</w:t>
      </w:r>
      <w:r>
        <w:rPr>
          <w:rFonts w:ascii="標楷體" w:hAnsi="標楷體" w:cs="標楷體" w:eastAsia="標楷體"/>
          <w:spacing w:val="-3"/>
          <w:sz w:val="28"/>
          <w:szCs w:val="28"/>
        </w:rPr>
        <w:t>活</w:t>
      </w:r>
      <w:r>
        <w:rPr>
          <w:rFonts w:ascii="標楷體" w:hAnsi="標楷體" w:cs="標楷體" w:eastAsia="標楷體"/>
          <w:spacing w:val="1"/>
          <w:sz w:val="28"/>
          <w:szCs w:val="28"/>
        </w:rPr>
        <w:t>與</w:t>
      </w:r>
      <w:r>
        <w:rPr>
          <w:rFonts w:ascii="標楷體" w:hAnsi="標楷體" w:cs="標楷體" w:eastAsia="標楷體"/>
          <w:sz w:val="28"/>
          <w:szCs w:val="28"/>
        </w:rPr>
        <w:t>休</w:t>
      </w:r>
      <w:r>
        <w:rPr>
          <w:rFonts w:ascii="標楷體" w:hAnsi="標楷體" w:cs="標楷體" w:eastAsia="標楷體"/>
          <w:spacing w:val="-3"/>
          <w:sz w:val="28"/>
          <w:szCs w:val="28"/>
        </w:rPr>
        <w:t>閒</w:t>
      </w:r>
      <w:r>
        <w:rPr>
          <w:rFonts w:ascii="標楷體" w:hAnsi="標楷體" w:cs="標楷體" w:eastAsia="標楷體"/>
          <w:sz w:val="28"/>
          <w:szCs w:val="28"/>
        </w:rPr>
        <w:t>文康相</w:t>
      </w:r>
      <w:r>
        <w:rPr>
          <w:rFonts w:ascii="標楷體" w:hAnsi="標楷體" w:cs="標楷體" w:eastAsia="標楷體"/>
          <w:spacing w:val="-3"/>
          <w:sz w:val="28"/>
          <w:szCs w:val="28"/>
        </w:rPr>
        <w:t>關</w:t>
      </w:r>
      <w:r>
        <w:rPr>
          <w:rFonts w:ascii="標楷體" w:hAnsi="標楷體" w:cs="標楷體" w:eastAsia="標楷體"/>
          <w:sz w:val="28"/>
          <w:szCs w:val="28"/>
        </w:rPr>
        <w:t>活動</w:t>
      </w:r>
      <w:r>
        <w:rPr>
          <w:rFonts w:ascii="標楷體" w:hAnsi="標楷體" w:cs="標楷體" w:eastAsia="標楷體"/>
          <w:spacing w:val="-3"/>
          <w:sz w:val="28"/>
          <w:szCs w:val="28"/>
        </w:rPr>
        <w:t>為</w:t>
      </w:r>
      <w:r>
        <w:rPr>
          <w:rFonts w:ascii="標楷體" w:hAnsi="標楷體" w:cs="標楷體" w:eastAsia="標楷體"/>
          <w:spacing w:val="-7"/>
          <w:sz w:val="28"/>
          <w:szCs w:val="28"/>
        </w:rPr>
        <w:t>輔，</w:t>
      </w:r>
      <w:r>
        <w:rPr>
          <w:rFonts w:ascii="標楷體" w:hAnsi="標楷體" w:cs="標楷體" w:eastAsia="標楷體"/>
          <w:sz w:val="28"/>
          <w:szCs w:val="28"/>
        </w:rPr>
        <w:t>不提供夜</w:t>
      </w:r>
      <w:r>
        <w:rPr>
          <w:rFonts w:ascii="標楷體" w:hAnsi="標楷體" w:cs="標楷體" w:eastAsia="標楷體"/>
          <w:spacing w:val="-3"/>
          <w:sz w:val="28"/>
          <w:szCs w:val="28"/>
        </w:rPr>
        <w:t>間</w:t>
      </w:r>
      <w:r>
        <w:rPr>
          <w:rFonts w:ascii="標楷體" w:hAnsi="標楷體" w:cs="標楷體" w:eastAsia="標楷體"/>
          <w:sz w:val="28"/>
          <w:szCs w:val="28"/>
        </w:rPr>
        <w:t>住宿。</w:t>
      </w:r>
    </w:p>
    <w:p>
      <w:pPr>
        <w:pStyle w:val="Normal"/>
        <w:ind w:firstLine="600"/>
        <w:rPr>
          <w:rFonts w:ascii="華康布丁體" w:hAnsi="華康布丁體" w:eastAsia="華康布丁體"/>
          <w:color w:val="FF0000"/>
          <w:sz w:val="40"/>
          <w:szCs w:val="4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635</wp:posOffset>
                </wp:positionH>
                <wp:positionV relativeFrom="paragraph">
                  <wp:posOffset>59690</wp:posOffset>
                </wp:positionV>
                <wp:extent cx="276860" cy="343535"/>
                <wp:effectExtent l="0" t="0" r="0" b="0"/>
                <wp:wrapNone/>
                <wp:docPr id="5" name="心形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262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82" h="730">
                              <a:moveTo>
                                <a:pt x="441" y="319"/>
                              </a:moveTo>
                              <a:cubicBezTo>
                                <a:pt x="530" y="0"/>
                                <a:pt x="881" y="319"/>
                                <a:pt x="441" y="729"/>
                              </a:cubicBezTo>
                              <a:cubicBezTo>
                                <a:pt x="0" y="319"/>
                                <a:pt x="350" y="0"/>
                                <a:pt x="441" y="319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560">
                          <a:solidFill>
                            <a:srgbClr val="ffff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心形 4" fillcolor="red" stroked="t" style="position:absolute;margin-left:0.05pt;margin-top:4.7pt;width:21.7pt;height:26.95pt">
                <w10:wrap type="none"/>
                <v:fill o:detectmouseclick="t" type="solid" color2="aqua"/>
                <v:stroke color="yellow" weight="25560" joinstyle="round" endcap="flat"/>
              </v:shape>
            </w:pict>
          </mc:Fallback>
        </mc:AlternateContent>
      </w:r>
      <w:r>
        <w:rPr>
          <w:rFonts w:ascii="華康布丁體" w:hAnsi="華康布丁體" w:eastAsia="華康布丁體"/>
          <w:color w:val="FF0000"/>
          <w:sz w:val="40"/>
          <w:szCs w:val="40"/>
        </w:rPr>
        <w:t>服</w:t>
      </w:r>
      <w:r>
        <w:rPr>
          <w:rFonts w:ascii="華康布丁體" w:hAnsi="華康布丁體" w:eastAsia="華康布丁體"/>
          <w:color w:val="FF0000"/>
          <w:sz w:val="40"/>
          <w:szCs w:val="40"/>
        </w:rPr>
        <w:t>務時間</w:t>
      </w:r>
    </w:p>
    <w:p>
      <w:pPr>
        <w:pStyle w:val="Normal"/>
        <w:ind w:firstLine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自</w:t>
      </w:r>
      <w:r>
        <w:rPr>
          <w:rFonts w:eastAsia="標楷體" w:ascii="標楷體" w:hAnsi="標楷體"/>
          <w:sz w:val="28"/>
          <w:szCs w:val="28"/>
        </w:rPr>
        <w:t>105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9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 xml:space="preserve">日起，每週一至週五，上午 </w:t>
      </w:r>
      <w:r>
        <w:rPr>
          <w:rFonts w:eastAsia="標楷體" w:ascii="標楷體" w:hAnsi="標楷體"/>
          <w:sz w:val="28"/>
          <w:szCs w:val="28"/>
        </w:rPr>
        <w:t>9</w:t>
      </w:r>
      <w:r>
        <w:rPr>
          <w:rFonts w:ascii="標楷體" w:hAnsi="標楷體" w:eastAsia="標楷體"/>
          <w:sz w:val="28"/>
          <w:szCs w:val="28"/>
        </w:rPr>
        <w:t>點至下午</w:t>
      </w: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點。</w:t>
      </w:r>
    </w:p>
    <w:p>
      <w:pPr>
        <w:pStyle w:val="Normal"/>
        <w:ind w:firstLine="600"/>
        <w:rPr>
          <w:rFonts w:ascii="華康布丁體" w:hAnsi="華康布丁體" w:eastAsia="華康布丁體"/>
          <w:color w:val="FF0000"/>
          <w:sz w:val="40"/>
          <w:szCs w:val="40"/>
        </w:rPr>
      </w:pPr>
      <w:r>
        <w:rPr>
          <w:rFonts w:ascii="華康布丁體" w:hAnsi="華康布丁體" w:eastAsia="華康布丁體"/>
          <w:color w:val="FF0000"/>
          <w:sz w:val="40"/>
          <w:szCs w:val="40"/>
        </w:rPr>
        <w:t>收</w: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67945</wp:posOffset>
                </wp:positionV>
                <wp:extent cx="276860" cy="343535"/>
                <wp:effectExtent l="0" t="0" r="0" b="0"/>
                <wp:wrapNone/>
                <wp:docPr id="6" name="心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262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82" h="730">
                              <a:moveTo>
                                <a:pt x="441" y="319"/>
                              </a:moveTo>
                              <a:cubicBezTo>
                                <a:pt x="530" y="0"/>
                                <a:pt x="881" y="319"/>
                                <a:pt x="441" y="729"/>
                              </a:cubicBezTo>
                              <a:cubicBezTo>
                                <a:pt x="0" y="319"/>
                                <a:pt x="350" y="0"/>
                                <a:pt x="441" y="319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560">
                          <a:solidFill>
                            <a:srgbClr val="ffff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心形 3" fillcolor="red" stroked="t" style="position:absolute;margin-left:0.05pt;margin-top:5.35pt;width:21.7pt;height:26.95pt">
                <w10:wrap type="none"/>
                <v:fill o:detectmouseclick="t" type="solid" color2="aqua"/>
                <v:stroke color="yellow" weight="25560" joinstyle="round" endcap="flat"/>
              </v:shape>
            </w:pict>
          </mc:Fallback>
        </mc:AlternateContent>
      </w:r>
      <w:r>
        <w:rPr>
          <w:rFonts w:ascii="華康布丁體" w:hAnsi="華康布丁體" w:eastAsia="華康布丁體"/>
          <w:color w:val="FF0000"/>
          <w:sz w:val="40"/>
          <w:szCs w:val="40"/>
        </w:rPr>
        <w:t>費標準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4015740</wp:posOffset>
                </wp:positionH>
                <wp:positionV relativeFrom="paragraph">
                  <wp:posOffset>67945</wp:posOffset>
                </wp:positionV>
                <wp:extent cx="2613660" cy="29343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9343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jc w:val="right"/>
                              <w:rPr/>
                            </w:pPr>
                            <w:r>
                              <w:rPr/>
                              <w:drawing>
                                <wp:inline distT="0" distB="0" distL="19050" distR="0">
                                  <wp:extent cx="2389505" cy="2440305"/>
                                  <wp:effectExtent l="0" t="0" r="0" b="0"/>
                                  <wp:docPr id="8" name="圖片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圖片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505" cy="2440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05.8pt;height:231.05pt;mso-wrap-distance-left:9pt;mso-wrap-distance-right:9pt;mso-wrap-distance-top:0pt;mso-wrap-distance-bottom:0pt;margin-top:5.35pt;mso-position-vertical-relative:text;margin-left:316.2pt;mso-position-horizontal-relative:text">
                <v:textbox>
                  <w:txbxContent>
                    <w:p>
                      <w:pPr>
                        <w:pStyle w:val="Style24"/>
                        <w:jc w:val="right"/>
                        <w:rPr/>
                      </w:pPr>
                      <w:r>
                        <w:rPr/>
                        <w:drawing>
                          <wp:inline distT="0" distB="0" distL="19050" distR="0">
                            <wp:extent cx="2389505" cy="2440305"/>
                            <wp:effectExtent l="0" t="0" r="0" b="0"/>
                            <wp:docPr id="9" name="圖片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圖片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9505" cy="2440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460"/>
        <w:ind w:firstLine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1.</w:t>
      </w:r>
      <w:r>
        <w:rPr>
          <w:rFonts w:ascii="標楷體" w:hAnsi="標楷體" w:eastAsia="標楷體"/>
          <w:sz w:val="28"/>
          <w:szCs w:val="28"/>
        </w:rPr>
        <w:t>服務費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含餐費、作業材料費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exact" w:line="460"/>
        <w:ind w:firstLine="840"/>
        <w:rPr>
          <w:rFonts w:ascii="標楷體" w:hAnsi="標楷體" w:eastAsia="標楷體"/>
          <w:sz w:val="28"/>
          <w:szCs w:val="28"/>
        </w:rPr>
      </w:pPr>
      <w:r>
        <w:rPr>
          <w:rFonts w:ascii="Wingdings 2" w:hAnsi="Wingdings 2" w:cs="Wingdings 2" w:eastAsia="Wingdings 2"/>
          <w:sz w:val="28"/>
          <w:szCs w:val="28"/>
        </w:rPr>
        <w:t></w:t>
      </w:r>
      <w:r>
        <w:rPr>
          <w:rFonts w:ascii="標楷體" w:hAnsi="標楷體" w:eastAsia="標楷體"/>
          <w:sz w:val="28"/>
          <w:szCs w:val="28"/>
        </w:rPr>
        <w:t>一般戶～</w:t>
      </w:r>
      <w:r>
        <w:rPr>
          <w:rFonts w:eastAsia="標楷體" w:ascii="標楷體" w:hAnsi="標楷體"/>
          <w:sz w:val="28"/>
          <w:szCs w:val="28"/>
        </w:rPr>
        <w:t>2,000</w:t>
      </w:r>
      <w:r>
        <w:rPr>
          <w:rFonts w:ascii="標楷體" w:hAnsi="標楷體" w:eastAsia="標楷體"/>
          <w:sz w:val="28"/>
          <w:szCs w:val="28"/>
        </w:rPr>
        <w:t>元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月。</w:t>
      </w:r>
    </w:p>
    <w:p>
      <w:pPr>
        <w:pStyle w:val="Normal"/>
        <w:spacing w:lineRule="exact" w:line="460"/>
        <w:ind w:firstLine="840"/>
        <w:rPr>
          <w:rFonts w:ascii="標楷體" w:hAnsi="標楷體" w:eastAsia="標楷體"/>
          <w:sz w:val="28"/>
          <w:szCs w:val="28"/>
        </w:rPr>
      </w:pPr>
      <w:r>
        <w:rPr>
          <w:rFonts w:ascii="Wingdings 2" w:hAnsi="Wingdings 2" w:cs="Wingdings 2" w:eastAsia="Wingdings 2"/>
          <w:sz w:val="28"/>
          <w:szCs w:val="28"/>
        </w:rPr>
        <w:t></w:t>
      </w:r>
      <w:r>
        <w:rPr>
          <w:rFonts w:ascii="標楷體" w:hAnsi="標楷體" w:eastAsia="標楷體"/>
          <w:sz w:val="28"/>
          <w:szCs w:val="28"/>
        </w:rPr>
        <w:t>中低收入戶～</w:t>
      </w:r>
      <w:r>
        <w:rPr>
          <w:rFonts w:eastAsia="標楷體" w:ascii="標楷體" w:hAnsi="標楷體"/>
          <w:sz w:val="28"/>
          <w:szCs w:val="28"/>
        </w:rPr>
        <w:t>1,200</w:t>
      </w:r>
      <w:r>
        <w:rPr>
          <w:rFonts w:ascii="標楷體" w:hAnsi="標楷體" w:eastAsia="標楷體"/>
          <w:sz w:val="28"/>
          <w:szCs w:val="28"/>
        </w:rPr>
        <w:t>元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月。</w:t>
      </w:r>
    </w:p>
    <w:p>
      <w:pPr>
        <w:pStyle w:val="Normal"/>
        <w:spacing w:lineRule="exact" w:line="460"/>
        <w:ind w:firstLine="840"/>
        <w:rPr>
          <w:rFonts w:ascii="標楷體" w:hAnsi="標楷體" w:eastAsia="標楷體"/>
          <w:sz w:val="28"/>
          <w:szCs w:val="28"/>
        </w:rPr>
      </w:pPr>
      <w:r>
        <w:rPr>
          <w:rFonts w:ascii="Wingdings 2" w:hAnsi="Wingdings 2" w:cs="Wingdings 2" w:eastAsia="Wingdings 2"/>
          <w:sz w:val="28"/>
          <w:szCs w:val="28"/>
        </w:rPr>
        <w:t></w:t>
      </w:r>
      <w:r>
        <w:rPr>
          <w:rFonts w:ascii="標楷體" w:hAnsi="標楷體" w:eastAsia="標楷體"/>
          <w:sz w:val="28"/>
          <w:szCs w:val="28"/>
        </w:rPr>
        <w:t>低收入戶～</w:t>
      </w:r>
      <w:r>
        <w:rPr>
          <w:rFonts w:eastAsia="標楷體" w:ascii="標楷體" w:hAnsi="標楷體"/>
          <w:sz w:val="28"/>
          <w:szCs w:val="28"/>
        </w:rPr>
        <w:t>600</w:t>
      </w:r>
      <w:r>
        <w:rPr>
          <w:rFonts w:ascii="標楷體" w:hAnsi="標楷體" w:eastAsia="標楷體"/>
          <w:sz w:val="28"/>
          <w:szCs w:val="28"/>
        </w:rPr>
        <w:t>元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月。</w:t>
      </w:r>
    </w:p>
    <w:p>
      <w:pPr>
        <w:pStyle w:val="Normal"/>
        <w:spacing w:lineRule="exact" w:line="4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eastAsia="標楷體" w:ascii="標楷體" w:hAnsi="標楷體"/>
          <w:sz w:val="28"/>
          <w:szCs w:val="28"/>
        </w:rPr>
        <w:t>2.</w:t>
      </w:r>
      <w:r>
        <w:rPr>
          <w:rFonts w:ascii="標楷體" w:hAnsi="標楷體" w:eastAsia="標楷體"/>
          <w:sz w:val="28"/>
          <w:szCs w:val="28"/>
        </w:rPr>
        <w:t>交通費</w:t>
      </w:r>
    </w:p>
    <w:p>
      <w:pPr>
        <w:pStyle w:val="Normal"/>
        <w:spacing w:lineRule="exact" w:line="460"/>
        <w:ind w:firstLine="840"/>
        <w:rPr>
          <w:rFonts w:ascii="標楷體" w:hAnsi="標楷體" w:eastAsia="標楷體"/>
          <w:sz w:val="28"/>
          <w:szCs w:val="28"/>
        </w:rPr>
      </w:pPr>
      <w:r>
        <w:rPr>
          <w:rFonts w:ascii="Wingdings 2" w:hAnsi="Wingdings 2" w:cs="Wingdings 2" w:eastAsia="Wingdings 2"/>
          <w:sz w:val="28"/>
          <w:szCs w:val="28"/>
        </w:rPr>
        <w:t></w:t>
      </w:r>
      <w:r>
        <w:rPr>
          <w:rFonts w:ascii="標楷體" w:hAnsi="標楷體" w:eastAsia="標楷體"/>
          <w:sz w:val="28"/>
          <w:szCs w:val="28"/>
        </w:rPr>
        <w:t>田尾鄉境內～</w:t>
      </w:r>
      <w:r>
        <w:rPr>
          <w:rFonts w:eastAsia="標楷體" w:ascii="標楷體" w:hAnsi="標楷體"/>
          <w:sz w:val="28"/>
          <w:szCs w:val="28"/>
        </w:rPr>
        <w:t>500</w:t>
      </w:r>
      <w:r>
        <w:rPr>
          <w:rFonts w:ascii="標楷體" w:hAnsi="標楷體" w:eastAsia="標楷體"/>
          <w:sz w:val="28"/>
          <w:szCs w:val="28"/>
        </w:rPr>
        <w:t>元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月。</w:t>
      </w:r>
    </w:p>
    <w:p>
      <w:pPr>
        <w:pStyle w:val="Normal"/>
        <w:spacing w:lineRule="exact" w:line="460"/>
        <w:ind w:firstLine="840"/>
        <w:rPr>
          <w:rFonts w:ascii="標楷體" w:hAnsi="標楷體" w:eastAsia="標楷體"/>
          <w:sz w:val="28"/>
          <w:szCs w:val="28"/>
        </w:rPr>
      </w:pPr>
      <w:r>
        <w:rPr>
          <w:rFonts w:ascii="Wingdings 2" w:hAnsi="Wingdings 2" w:cs="Wingdings 2" w:eastAsia="Wingdings 2"/>
          <w:sz w:val="28"/>
          <w:szCs w:val="28"/>
        </w:rPr>
        <w:t></w:t>
      </w:r>
      <w:r>
        <w:rPr>
          <w:rFonts w:ascii="標楷體" w:hAnsi="標楷體" w:eastAsia="標楷體"/>
          <w:sz w:val="28"/>
          <w:szCs w:val="28"/>
        </w:rPr>
        <w:t>其他鄉鎮～</w:t>
      </w:r>
      <w:r>
        <w:rPr>
          <w:rFonts w:eastAsia="標楷體" w:ascii="標楷體" w:hAnsi="標楷體"/>
          <w:sz w:val="28"/>
          <w:szCs w:val="28"/>
        </w:rPr>
        <w:t>1,000</w:t>
      </w:r>
      <w:r>
        <w:rPr>
          <w:rFonts w:ascii="標楷體" w:hAnsi="標楷體" w:eastAsia="標楷體"/>
          <w:sz w:val="28"/>
          <w:szCs w:val="28"/>
        </w:rPr>
        <w:t>元</w:t>
      </w:r>
      <w:r>
        <w:rPr>
          <w:rFonts w:eastAsia="標楷體" w:ascii="標楷體" w:hAnsi="標楷體"/>
          <w:sz w:val="28"/>
          <w:szCs w:val="28"/>
        </w:rPr>
        <w:t>/</w:t>
      </w:r>
      <w:r>
        <w:rPr>
          <w:rFonts w:ascii="標楷體" w:hAnsi="標楷體" w:eastAsia="標楷體"/>
          <w:sz w:val="28"/>
          <w:szCs w:val="28"/>
        </w:rPr>
        <w:t>月。</w:t>
      </w:r>
    </w:p>
    <w:p>
      <w:pPr>
        <w:pStyle w:val="Normal"/>
        <w:spacing w:lineRule="exact" w:line="4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eastAsia="標楷體" w:ascii="標楷體" w:hAnsi="標楷體"/>
          <w:sz w:val="28"/>
          <w:szCs w:val="28"/>
        </w:rPr>
        <w:t>3.</w:t>
      </w:r>
      <w:r>
        <w:rPr>
          <w:rFonts w:ascii="標楷體" w:hAnsi="標楷體" w:eastAsia="標楷體"/>
          <w:sz w:val="28"/>
          <w:szCs w:val="28"/>
        </w:rPr>
        <w:t>活動費另收。</w:t>
      </w:r>
    </w:p>
    <w:p>
      <w:pPr>
        <w:pStyle w:val="Normal"/>
        <w:spacing w:lineRule="exact" w:line="460"/>
        <w:ind w:firstLine="600"/>
        <w:rPr>
          <w:rFonts w:ascii="華康布丁體" w:hAnsi="華康布丁體" w:eastAsia="華康布丁體"/>
          <w:sz w:val="40"/>
          <w:szCs w:val="4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76860" cy="343535"/>
                <wp:effectExtent l="0" t="0" r="0" b="0"/>
                <wp:wrapNone/>
                <wp:docPr id="10" name="心形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262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82" h="730">
                              <a:moveTo>
                                <a:pt x="441" y="319"/>
                              </a:moveTo>
                              <a:cubicBezTo>
                                <a:pt x="530" y="0"/>
                                <a:pt x="881" y="319"/>
                                <a:pt x="441" y="729"/>
                              </a:cubicBezTo>
                              <a:cubicBezTo>
                                <a:pt x="0" y="319"/>
                                <a:pt x="350" y="0"/>
                                <a:pt x="441" y="319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5560">
                          <a:solidFill>
                            <a:srgbClr val="ffff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心形 5" fillcolor="red" stroked="t" style="position:absolute;margin-left:0.05pt;margin-top:0.05pt;width:21.7pt;height:26.95pt">
                <w10:wrap type="none"/>
                <v:fill o:detectmouseclick="t" type="solid" color2="aqua"/>
                <v:stroke color="yellow" weight="25560" joinstyle="round" endcap="flat"/>
              </v:shape>
            </w:pict>
          </mc:Fallback>
        </mc:AlternateContent>
      </w:r>
      <w:r>
        <w:rPr>
          <w:rFonts w:ascii="華康布丁體" w:hAnsi="華康布丁體" w:eastAsia="華康布丁體"/>
          <w:color w:val="FF0000"/>
          <w:sz w:val="40"/>
          <w:szCs w:val="40"/>
        </w:rPr>
        <w:t>聯</w:t>
      </w:r>
      <w:r>
        <w:rPr>
          <w:rFonts w:ascii="華康布丁體" w:hAnsi="華康布丁體" w:eastAsia="華康布丁體"/>
          <w:color w:val="FF0000"/>
          <w:sz w:val="40"/>
          <w:szCs w:val="40"/>
        </w:rPr>
        <w:t>絡方式</w:t>
      </w:r>
    </w:p>
    <w:p>
      <w:pPr>
        <w:pStyle w:val="Normal"/>
        <w:spacing w:lineRule="exact" w:line="460"/>
        <w:ind w:firstLine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聯絡電話：</w:t>
      </w:r>
      <w:r>
        <w:rPr>
          <w:rFonts w:eastAsia="標楷體" w:ascii="標楷體" w:hAnsi="標楷體"/>
          <w:sz w:val="28"/>
          <w:szCs w:val="28"/>
        </w:rPr>
        <w:t xml:space="preserve">04-8833786   04-8833787   </w:t>
      </w:r>
      <w:r>
        <w:rPr>
          <w:rFonts w:ascii="標楷體" w:hAnsi="標楷體" w:eastAsia="標楷體"/>
          <w:sz w:val="28"/>
          <w:szCs w:val="28"/>
        </w:rPr>
        <w:t>傳真：</w:t>
      </w:r>
      <w:r>
        <w:rPr>
          <w:rFonts w:eastAsia="標楷體" w:ascii="標楷體" w:hAnsi="標楷體"/>
          <w:sz w:val="28"/>
          <w:szCs w:val="28"/>
        </w:rPr>
        <w:t xml:space="preserve">8837301  </w:t>
      </w:r>
      <w:r>
        <w:rPr>
          <w:rFonts w:ascii="標楷體" w:hAnsi="標楷體" w:eastAsia="標楷體"/>
          <w:sz w:val="28"/>
          <w:szCs w:val="28"/>
        </w:rPr>
        <w:t>楊組長</w:t>
      </w:r>
    </w:p>
    <w:p>
      <w:pPr>
        <w:pStyle w:val="Normal"/>
        <w:spacing w:lineRule="exact" w:line="460"/>
        <w:ind w:firstLine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服務地址：</w:t>
      </w:r>
      <w:r>
        <w:rPr>
          <w:rFonts w:eastAsia="標楷體" w:ascii="標楷體" w:hAnsi="標楷體"/>
          <w:sz w:val="28"/>
          <w:szCs w:val="28"/>
        </w:rPr>
        <w:t>522</w:t>
      </w:r>
      <w:r>
        <w:rPr>
          <w:rFonts w:ascii="標楷體" w:hAnsi="標楷體" w:eastAsia="標楷體"/>
          <w:sz w:val="28"/>
          <w:szCs w:val="28"/>
        </w:rPr>
        <w:t>田尾鄉北曾村福德巷</w:t>
      </w:r>
      <w:r>
        <w:rPr>
          <w:rFonts w:eastAsia="標楷體" w:ascii="標楷體" w:hAnsi="標楷體"/>
          <w:sz w:val="28"/>
          <w:szCs w:val="28"/>
        </w:rPr>
        <w:t>343</w:t>
      </w:r>
      <w:r>
        <w:rPr>
          <w:rFonts w:ascii="標楷體" w:hAnsi="標楷體" w:eastAsia="標楷體"/>
          <w:sz w:val="28"/>
          <w:szCs w:val="28"/>
        </w:rPr>
        <w:t>號</w:t>
      </w:r>
      <w:r>
        <w:rPr>
          <w:rFonts w:eastAsia="標楷體" w:ascii="標楷體" w:hAnsi="標楷體"/>
          <w:sz w:val="28"/>
          <w:szCs w:val="28"/>
        </w:rPr>
        <w:t>5</w:t>
      </w:r>
      <w:r>
        <w:rPr>
          <w:rFonts w:ascii="標楷體" w:hAnsi="標楷體" w:eastAsia="標楷體"/>
          <w:sz w:val="28"/>
          <w:szCs w:val="28"/>
        </w:rPr>
        <w:t>樓</w:t>
      </w:r>
    </w:p>
    <w:p>
      <w:pPr>
        <w:pStyle w:val="Normal"/>
        <w:spacing w:lineRule="exact" w:line="460"/>
        <w:ind w:firstLine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聯絡地址：彰化縣田尾鄉北曾村福德巷</w:t>
      </w:r>
      <w:r>
        <w:rPr>
          <w:rFonts w:eastAsia="標楷體" w:ascii="標楷體" w:hAnsi="標楷體"/>
          <w:sz w:val="28"/>
          <w:szCs w:val="28"/>
        </w:rPr>
        <w:t>343</w:t>
      </w:r>
      <w:r>
        <w:rPr>
          <w:rFonts w:ascii="標楷體" w:hAnsi="標楷體" w:eastAsia="標楷體"/>
          <w:sz w:val="28"/>
          <w:szCs w:val="28"/>
        </w:rPr>
        <w:t>號</w:t>
      </w:r>
      <w:r>
        <w:rPr>
          <w:rFonts w:eastAsia="標楷體" w:ascii="標楷體" w:hAnsi="標楷體"/>
          <w:sz w:val="28"/>
          <w:szCs w:val="28"/>
        </w:rPr>
        <w:t>5</w:t>
      </w:r>
      <w:r>
        <w:rPr>
          <w:rFonts w:ascii="標楷體" w:hAnsi="標楷體" w:eastAsia="標楷體"/>
          <w:sz w:val="28"/>
          <w:szCs w:val="28"/>
        </w:rPr>
        <w:t>樓。</w:t>
      </w:r>
    </w:p>
    <w:p>
      <w:pPr>
        <w:pStyle w:val="Normal"/>
        <w:spacing w:lineRule="exact" w:line="460"/>
        <w:ind w:firstLine="280"/>
        <w:rPr/>
      </w:pPr>
      <w:r>
        <w:rPr>
          <w:rFonts w:ascii="Wingdings 2" w:hAnsi="Wingdings 2" w:cs="Wingdings 2" w:eastAsia="Wingdings 2"/>
          <w:sz w:val="28"/>
          <w:szCs w:val="28"/>
        </w:rPr>
        <w:t></w:t>
      </w:r>
      <w:r>
        <w:rPr>
          <w:rFonts w:ascii="標楷體" w:hAnsi="標楷體" w:eastAsia="標楷體"/>
          <w:sz w:val="28"/>
          <w:szCs w:val="28"/>
        </w:rPr>
        <w:t xml:space="preserve">指導單位：彰化縣政府  </w:t>
      </w:r>
      <w:r>
        <w:rPr>
          <w:rFonts w:ascii="Wingdings 2" w:hAnsi="Wingdings 2" w:cs="Wingdings 2" w:eastAsia="Wingdings 2"/>
          <w:sz w:val="28"/>
          <w:szCs w:val="28"/>
        </w:rPr>
        <w:t></w:t>
      </w:r>
      <w:r>
        <w:rPr>
          <w:rFonts w:ascii="標楷體" w:hAnsi="標楷體" w:eastAsia="標楷體"/>
          <w:sz w:val="28"/>
          <w:szCs w:val="28"/>
        </w:rPr>
        <w:t>承辦單位：瑪喜樂基金會</w:t>
      </w:r>
    </w:p>
    <w:sectPr>
      <w:type w:val="nextPage"/>
      <w:pgSz w:w="11906" w:h="16838"/>
      <w:pgMar w:left="480" w:right="480" w:header="0" w:top="480" w:footer="0" w:bottom="48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文鼎粗隸">
    <w:charset w:val="88"/>
    <w:family w:val="roman"/>
    <w:pitch w:val="variable"/>
  </w:font>
  <w:font w:name="華康布丁體">
    <w:charset w:val="88"/>
    <w:family w:val="roman"/>
    <w:pitch w:val="variable"/>
  </w:font>
  <w:font w:name="Wingdings 2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e3c"/>
    <w:pPr>
      <w:widowControl w:val="false"/>
      <w:bidi w:val="0"/>
      <w:jc w:val="left"/>
    </w:pPr>
    <w:rPr>
      <w:rFonts w:ascii="Times New Roman" w:hAnsi="Times New Roman" w:eastAsia="新細明體" w:cs="Times New Roman" w:eastAsiaTheme="minorEastAsia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解方塊文字 字元"/>
    <w:basedOn w:val="DefaultParagraphFont"/>
    <w:link w:val="a3"/>
    <w:uiPriority w:val="99"/>
    <w:semiHidden/>
    <w:qFormat/>
    <w:rsid w:val="00ca4d11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頁首 字元"/>
    <w:basedOn w:val="DefaultParagraphFont"/>
    <w:link w:val="a5"/>
    <w:uiPriority w:val="99"/>
    <w:semiHidden/>
    <w:qFormat/>
    <w:rsid w:val="00a71aa0"/>
    <w:rPr>
      <w:rFonts w:ascii="Times New Roman" w:hAnsi="Times New Roman" w:eastAsia="新細明體" w:cs="Times New Roman"/>
      <w:sz w:val="20"/>
      <w:szCs w:val="20"/>
    </w:rPr>
  </w:style>
  <w:style w:type="character" w:styleId="Style16" w:customStyle="1">
    <w:name w:val="頁尾 字元"/>
    <w:basedOn w:val="DefaultParagraphFont"/>
    <w:link w:val="a7"/>
    <w:uiPriority w:val="99"/>
    <w:semiHidden/>
    <w:qFormat/>
    <w:rsid w:val="00a71aa0"/>
    <w:rPr>
      <w:rFonts w:ascii="Times New Roman" w:hAnsi="Times New Roman" w:eastAsia="新細明體" w:cs="Times New Roman"/>
      <w:sz w:val="20"/>
      <w:szCs w:val="20"/>
    </w:rPr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a4d11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6"/>
    <w:uiPriority w:val="99"/>
    <w:semiHidden/>
    <w:unhideWhenUsed/>
    <w:rsid w:val="00a71aa0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8"/>
    <w:uiPriority w:val="99"/>
    <w:semiHidden/>
    <w:unhideWhenUsed/>
    <w:rsid w:val="00a71aa0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LibreOffice/5.1.5.2$Windows_X86_64 LibreOffice_project/7a864d8825610a8c07cfc3bc01dd4fce6a9447e5</Application>
  <Pages>1</Pages>
  <Words>77</Words>
  <CharactersWithSpaces>444</CharactersWithSpaces>
  <Paragraphs>1</Paragraphs>
  <Company>C.M.T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2016-03-01T00:50:00Z</dcterms:created>
  <dc:creator>WinXP</dc:creator>
  <dc:description/>
  <dc:language>zh-TW</dc:language>
  <cp:lastModifiedBy>user</cp:lastModifiedBy>
  <dcterms:modified xsi:type="dcterms:W3CDTF">2016-09-21T08:59:00Z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